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CC6382" w:rsidRDefault="008F4086" w:rsidP="00CC6382">
      <w:pPr>
        <w:rPr>
          <w:rFonts w:ascii="Chalkboard" w:hAnsi="Chalkboard"/>
          <w:sz w:val="28"/>
        </w:rPr>
      </w:pPr>
      <w:r>
        <w:rPr>
          <w:rFonts w:ascii="Chalkboard" w:hAnsi="Chalkboard"/>
          <w:sz w:val="32"/>
        </w:rPr>
        <w:t xml:space="preserve"> </w:t>
      </w:r>
      <w:r w:rsidR="00CC6382">
        <w:rPr>
          <w:rFonts w:ascii="Chalkboard" w:hAnsi="Chalkboard"/>
          <w:sz w:val="28"/>
        </w:rPr>
        <w:t xml:space="preserve">Foreshadowing is a technique that authors use to give the reader a clue about what will happen later in the story. In the story, </w:t>
      </w:r>
      <w:r w:rsidR="00CC6382" w:rsidRPr="00F60835">
        <w:rPr>
          <w:rFonts w:ascii="Chalkboard" w:hAnsi="Chalkboard"/>
          <w:sz w:val="28"/>
          <w:u w:val="single"/>
        </w:rPr>
        <w:t>The Gold Coin</w:t>
      </w:r>
      <w:r w:rsidR="00CC6382">
        <w:rPr>
          <w:rFonts w:ascii="Chalkboard" w:hAnsi="Chalkboard"/>
          <w:sz w:val="28"/>
        </w:rPr>
        <w:t>, how does the author give clues that Juan has kindness in his heart? Explain.</w:t>
      </w:r>
    </w:p>
    <w:p w:rsidR="008006D9" w:rsidRDefault="008006D9"/>
    <w:p w:rsidR="008006D9" w:rsidRDefault="008006D9"/>
    <w:p w:rsidR="008006D9" w:rsidRPr="00F61332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/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F61332" w:rsidP="00F61332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F61332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8006D9"/>
    <w:rsid w:val="008D6F1E"/>
    <w:rsid w:val="008F4086"/>
    <w:rsid w:val="00C44B9D"/>
    <w:rsid w:val="00CC6382"/>
    <w:rsid w:val="00D953B3"/>
    <w:rsid w:val="00ED4838"/>
    <w:rsid w:val="00F61332"/>
    <w:rsid w:val="00F62470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1050</Characters>
  <Application>Microsoft Macintosh Word</Application>
  <DocSecurity>0</DocSecurity>
  <Lines>8</Lines>
  <Paragraphs>2</Paragraphs>
  <ScaleCrop>false</ScaleCrop>
  <Company>MTLBOE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2011-05-02T01:12:00Z</dcterms:created>
  <dcterms:modified xsi:type="dcterms:W3CDTF">2011-05-02T01:12:00Z</dcterms:modified>
</cp:coreProperties>
</file>